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8" w:rsidRPr="00EA1D88" w:rsidRDefault="00EA1D88" w:rsidP="00EA1D88">
      <w:pPr>
        <w:ind w:left="0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EA1D88">
        <w:rPr>
          <w:rFonts w:eastAsia="Times New Roman"/>
          <w:b/>
          <w:bCs/>
          <w:kern w:val="36"/>
          <w:lang w:eastAsia="ru-RU"/>
        </w:rPr>
        <w:t>Рекомендации по профилактике и противодействию экстремизму в молодёжной среде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Цели и задачи деятельности по профилактике экстремизма в молодёжной среде: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развитие конструктивной социальной активности подростков и молодёжи;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развитие позитивных молодёжных субкультур, общественных объединений, движений, групп;</w:t>
      </w:r>
    </w:p>
    <w:p w:rsidR="00EA1D88" w:rsidRPr="00EA1D88" w:rsidRDefault="00EA1D88" w:rsidP="00EA1D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альтернативных форм реализации экстремального потенциала молодёжи.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При организации системной работы по профилактике молодёжного экстремизма помимо непосредственной, прямой профилактики – необходимо выстраивать систему этой деятель</w:t>
      </w:r>
      <w:r w:rsidRPr="00EA1D88">
        <w:rPr>
          <w:rFonts w:eastAsia="Times New Roman"/>
          <w:lang w:eastAsia="ru-RU"/>
        </w:rPr>
        <w:softHyphen/>
        <w:t>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При организации работы по профилактике молодёжного экстремизма необходимо учитывать, что она представляет собой  систему, включающую несколько уровней:</w:t>
      </w:r>
    </w:p>
    <w:p w:rsidR="00EA1D88" w:rsidRPr="00EA1D88" w:rsidRDefault="00EA1D88" w:rsidP="00EA1D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EA1D88">
        <w:rPr>
          <w:rFonts w:eastAsia="Times New Roman"/>
          <w:lang w:eastAsia="ru-RU"/>
        </w:rPr>
        <w:t>общепрофилактических</w:t>
      </w:r>
      <w:proofErr w:type="spellEnd"/>
      <w:r w:rsidRPr="00EA1D88">
        <w:rPr>
          <w:rFonts w:eastAsia="Times New Roman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</w:t>
      </w:r>
      <w:proofErr w:type="spellStart"/>
      <w:r w:rsidRPr="00EA1D88">
        <w:rPr>
          <w:rFonts w:eastAsia="Times New Roman"/>
          <w:lang w:eastAsia="ru-RU"/>
        </w:rPr>
        <w:t>невостребованности</w:t>
      </w:r>
      <w:proofErr w:type="spellEnd"/>
      <w:r w:rsidRPr="00EA1D88">
        <w:rPr>
          <w:rFonts w:eastAsia="Times New Roman"/>
          <w:lang w:eastAsia="ru-RU"/>
        </w:rPr>
        <w:t>, создание условий для их полноценной самореализации и жизнедеятельности.</w:t>
      </w:r>
    </w:p>
    <w:p w:rsidR="00EA1D88" w:rsidRPr="00EA1D88" w:rsidRDefault="00EA1D88" w:rsidP="00EA1D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Молодёжь, находящаяся в ситуации возможного попадания в поле экстремистской актив</w:t>
      </w:r>
      <w:r w:rsidRPr="00EA1D88">
        <w:rPr>
          <w:rFonts w:eastAsia="Times New Roman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К таким категориям могут быть отнесены:</w:t>
      </w:r>
    </w:p>
    <w:p w:rsidR="00EA1D88" w:rsidRPr="00EA1D88" w:rsidRDefault="00EA1D88" w:rsidP="00EA1D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EA1D88" w:rsidRPr="00EA1D88" w:rsidRDefault="00EA1D88" w:rsidP="00EA1D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EA1D88" w:rsidRPr="00EA1D88" w:rsidRDefault="00EA1D88" w:rsidP="00EA1D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lastRenderedPageBreak/>
        <w:t xml:space="preserve">дети, подростки, молодёжь,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EA1D88">
        <w:rPr>
          <w:rFonts w:eastAsia="Times New Roman"/>
          <w:lang w:eastAsia="ru-RU"/>
        </w:rPr>
        <w:t>саморегуляции</w:t>
      </w:r>
      <w:proofErr w:type="spellEnd"/>
      <w:r w:rsidRPr="00EA1D88">
        <w:rPr>
          <w:rFonts w:eastAsia="Times New Roman"/>
          <w:lang w:eastAsia="ru-RU"/>
        </w:rPr>
        <w:t>;</w:t>
      </w:r>
    </w:p>
    <w:p w:rsidR="00EA1D88" w:rsidRPr="00EA1D88" w:rsidRDefault="00EA1D88" w:rsidP="00EA1D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:rsidR="00EA1D88" w:rsidRPr="00EA1D88" w:rsidRDefault="00EA1D88" w:rsidP="00EA1D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члены экстремистских политических, религиозных организаций, движений, сект.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Основные действия по снижению экстремистских проявлений в молодёжной среде должны быть ориентированы на:</w:t>
      </w:r>
    </w:p>
    <w:p w:rsidR="00EA1D88" w:rsidRPr="00EA1D88" w:rsidRDefault="00EA1D88" w:rsidP="00EA1D8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EA1D88">
        <w:rPr>
          <w:rFonts w:eastAsia="Times New Roman"/>
          <w:lang w:eastAsia="ru-RU"/>
        </w:rPr>
        <w:t>оптимизацию</w:t>
      </w:r>
      <w:proofErr w:type="gramEnd"/>
      <w:r w:rsidRPr="00EA1D88">
        <w:rPr>
          <w:rFonts w:eastAsia="Times New Roman"/>
          <w:lang w:eastAsia="ru-RU"/>
        </w:rPr>
        <w:t xml:space="preserve"> социальной среды (в целом), в которой находятся молодые россияне, её улучшение, создание в ней пространств для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EA1D88" w:rsidRPr="00EA1D88" w:rsidRDefault="00EA1D88" w:rsidP="00EA1D8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:rsidR="00EA1D88" w:rsidRPr="00EA1D88" w:rsidRDefault="00EA1D88" w:rsidP="00EA1D8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EA1D88" w:rsidRPr="00EA1D88" w:rsidRDefault="00EA1D88" w:rsidP="00EA1D8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разработку системы </w:t>
      </w:r>
      <w:proofErr w:type="spellStart"/>
      <w:r w:rsidRPr="00EA1D88">
        <w:rPr>
          <w:rFonts w:eastAsia="Times New Roman"/>
          <w:lang w:eastAsia="ru-RU"/>
        </w:rPr>
        <w:t>психокоррекционной</w:t>
      </w:r>
      <w:proofErr w:type="spellEnd"/>
      <w:r w:rsidRPr="00EA1D88">
        <w:rPr>
          <w:rFonts w:eastAsia="Times New Roman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EA1D88">
        <w:rPr>
          <w:rFonts w:eastAsia="Times New Roman"/>
          <w:lang w:eastAsia="ru-RU"/>
        </w:rPr>
        <w:t>саморегуляции</w:t>
      </w:r>
      <w:proofErr w:type="spellEnd"/>
      <w:r w:rsidRPr="00EA1D88">
        <w:rPr>
          <w:rFonts w:eastAsia="Times New Roman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lastRenderedPageBreak/>
        <w:t>Профилактика экстремизма невозможна без целенаправленной работы по формированию межнациональных отношений в молодёжной среде. Значительная часть экстремистских проявлений в молодёжной среде происходит на межнациональной и религиозной почве.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можно предложить рассмотреть как меры и по необходимости применить следующее: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Повысить роль студенческих общественных объединений в жизни вуза, степень их влияния на процессы в студенческой среде.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EA1D88">
        <w:rPr>
          <w:rFonts w:eastAsia="Times New Roman"/>
          <w:lang w:eastAsia="ru-RU"/>
        </w:rPr>
        <w:t>антиэкстремистской</w:t>
      </w:r>
      <w:proofErr w:type="spellEnd"/>
      <w:r w:rsidRPr="00EA1D88">
        <w:rPr>
          <w:rFonts w:eastAsia="Times New Roman"/>
          <w:lang w:eastAsia="ru-RU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Установить одним из критериев качества воспитательной работы в вузах количественный показатель, отражающий зависимость её состояния от числа студентов, привлечённых к уголовной и, в отдельных случаях, к административной ответственности.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 рамках воспитательной работы образовательных учреждений усилить внимание к мероприятиям по пропаганде культуры и традиций народов России  и обучению навыкам бесконфликтного общения, а также просвещению учащихся о социальной опасности преступлений на почве ненависти для российского общества.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Внедрять в вузах специальные комплексные программы по адаптации  и интеграции студентов из субъектов Российской Федерации, в частности Северо-Кавказского федерального округа, и оказывать содействие инициативам по их поддержке со стороны различных общественных организаций, в т.ч. национальных диаспор.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Ввести в штат студенческих общежитий специалистов по воспитательной работе с иногородними и иностранными студентами.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EA1D88" w:rsidRPr="00EA1D88" w:rsidRDefault="00EA1D88" w:rsidP="00EA1D8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одарённых молодых людей в образовательных учреждениях с целью направления их на дальнейшее обучение в престижные вузы страны.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b/>
          <w:bCs/>
          <w:i/>
          <w:iCs/>
          <w:lang w:eastAsia="ru-RU"/>
        </w:rPr>
        <w:t>Основные направления функционирования системы профилактики экстремистской активности в молодёжной среде: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lastRenderedPageBreak/>
        <w:t> 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1.  Нормативно-правовое обеспечение системы профилактики экстремизма в молодёжной среде.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напряжённости в подростковой и молодёжной среде, создание реальных возможностей для успешного жизненного старта молодого поколения, расширение возможностей для его самореализации.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Данное направление предлагает осуществление следующих возможных мероприятий: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принятие законодательных актов направленных на формирование условий для успешной социализации молодёжи;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поддержку талантливой молодёжи, поддержку молодёжи, находящейся в трудной жизненной ситуации; 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внедрение ювенальной юстиции как механизма защиты прав детей и молодёжи, создания современного правового поля их жизнедеятельности;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молодёжи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региональной целевой программы, направленной на профилактику экстремистских проявлений в молодёжной среде;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или внесение в региональные нормативно-правовые акты, касающиеся поддержки детских и молодёжных общественных объединений, изменений, предусматривающих введение в юридический оборот понятий: неформальное молодёжное объединение, молодёжная субкультура, модели, механизмы их поддержки и др.;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принятие региональных целевых программ, ориентированных на повышение жизненных шансов подростков и молодёжи, находящихся в зоне риска;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муниципальных программ профилактики экстремистских проявлений в молодёжной среде;</w:t>
      </w:r>
    </w:p>
    <w:p w:rsidR="00EA1D88" w:rsidRPr="00EA1D88" w:rsidRDefault="00EA1D88" w:rsidP="00EA1D8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нормативно-правовых актов, направленных на включение молодёжи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2.  Научно-методическое и аналитическое обеспечение профилактики экстремизма в молодёжной среде.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Успешная профилактика экстремизма в молодёжной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молодёжного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 рамках данного направления предлагается осуществление следующих возможных мероприятий: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молодёжи, исследование девиаций в молодёжной среде, анализ деятельности и развития молодёжных субкультур;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молодёжи;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организация и проведение научно-практических конференций, посвящённых исследованию проблем молодёжного экстремизма;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молодёжи;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молодёжной среде;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тематического Интернет-ресурса для педагогов, психологов, социальных работников, руководителей и сотрудников молодёжных центров, клубов, руководителей и актива молодёжных общественных объединений, посвящённого проблемам профилактики экстремистского поведения молодых людей;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молодёжного экстремизма, радикального поведения, лабораторий изучения молодёжных субкультур;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создание на базе государственных и муниципальных учреждений по работе с молодёжью, молодёжных центров экспериментальных площадок по апробации инновационных форм профилактики молодёжного экстремизма, развитию методов «мягкого» управления молодёжными субкультурами, </w:t>
      </w:r>
      <w:proofErr w:type="spellStart"/>
      <w:r w:rsidRPr="00EA1D88">
        <w:rPr>
          <w:rFonts w:eastAsia="Times New Roman"/>
          <w:lang w:eastAsia="ru-RU"/>
        </w:rPr>
        <w:t>ресоциализации</w:t>
      </w:r>
      <w:proofErr w:type="spellEnd"/>
      <w:r w:rsidRPr="00EA1D88">
        <w:rPr>
          <w:rFonts w:eastAsia="Times New Roman"/>
          <w:lang w:eastAsia="ru-RU"/>
        </w:rPr>
        <w:t xml:space="preserve"> их представителей (</w:t>
      </w:r>
      <w:proofErr w:type="spellStart"/>
      <w:r w:rsidRPr="00EA1D88">
        <w:rPr>
          <w:rFonts w:eastAsia="Times New Roman"/>
          <w:lang w:eastAsia="ru-RU"/>
        </w:rPr>
        <w:t>ресоциализация</w:t>
      </w:r>
      <w:proofErr w:type="spellEnd"/>
      <w:r w:rsidRPr="00EA1D88">
        <w:rPr>
          <w:rFonts w:eastAsia="Times New Roman"/>
          <w:lang w:eastAsia="ru-RU"/>
        </w:rPr>
        <w:t xml:space="preserve"> осуществляется изменениями установок индивида, целей, норм и ценностей жизни);</w:t>
      </w:r>
    </w:p>
    <w:p w:rsidR="00EA1D88" w:rsidRPr="00EA1D88" w:rsidRDefault="00EA1D88" w:rsidP="00EA1D88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реестра детских и молодёжных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3.  Создание системы альтернативных полей, площадок для реализации потенциала молодёжи и включения её в социально одобряемые виды деятельности.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EA1D88">
        <w:rPr>
          <w:rFonts w:eastAsia="Times New Roman"/>
          <w:lang w:eastAsia="ru-RU"/>
        </w:rPr>
        <w:t>девиантной</w:t>
      </w:r>
      <w:proofErr w:type="spellEnd"/>
      <w:r w:rsidRPr="00EA1D88">
        <w:rPr>
          <w:rFonts w:eastAsia="Times New Roman"/>
          <w:lang w:eastAsia="ru-RU"/>
        </w:rPr>
        <w:t xml:space="preserve"> направленности.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Основные возможные мероприятия данного </w:t>
      </w:r>
      <w:proofErr w:type="spellStart"/>
      <w:proofErr w:type="gramStart"/>
      <w:r w:rsidRPr="00EA1D88">
        <w:rPr>
          <w:rFonts w:eastAsia="Times New Roman"/>
          <w:lang w:eastAsia="ru-RU"/>
        </w:rPr>
        <w:t>направления:разработка</w:t>
      </w:r>
      <w:proofErr w:type="spellEnd"/>
      <w:proofErr w:type="gramEnd"/>
      <w:r w:rsidRPr="00EA1D88">
        <w:rPr>
          <w:rFonts w:eastAsia="Times New Roman"/>
          <w:lang w:eastAsia="ru-RU"/>
        </w:rPr>
        <w:t xml:space="preserve"> и актуализация в общественном сознании молодёжи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механизмов для организованного включения молодых людей в экстремальные виды спорта путём образования региональных ассоциаций экстремальных видов спорта, проведение открытых чемпионатов для «</w:t>
      </w:r>
      <w:proofErr w:type="spellStart"/>
      <w:r w:rsidRPr="00EA1D88">
        <w:rPr>
          <w:rFonts w:eastAsia="Times New Roman"/>
          <w:lang w:eastAsia="ru-RU"/>
        </w:rPr>
        <w:t>экстремалов</w:t>
      </w:r>
      <w:proofErr w:type="spellEnd"/>
      <w:r w:rsidRPr="00EA1D88">
        <w:rPr>
          <w:rFonts w:eastAsia="Times New Roman"/>
          <w:lang w:eastAsia="ru-RU"/>
        </w:rPr>
        <w:t>», организации специализированных спортивных смен в летних оздоровительных лагерях и др.;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proofErr w:type="gramStart"/>
      <w:r w:rsidRPr="00EA1D88">
        <w:rPr>
          <w:rFonts w:eastAsia="Times New Roman"/>
          <w:lang w:eastAsia="ru-RU"/>
        </w:rPr>
        <w:t>учреждение</w:t>
      </w:r>
      <w:proofErr w:type="gramEnd"/>
      <w:r w:rsidRPr="00EA1D88">
        <w:rPr>
          <w:rFonts w:eastAsia="Times New Roman"/>
          <w:lang w:eastAsia="ru-RU"/>
        </w:rPr>
        <w:t xml:space="preserve"> молодёжных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молодёжи;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активизация молодёжных общественных движений, в основе деятельности которых лежит идея позитивного решения разнообразных молодёжных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организация и проведение фестивалей молодёжных музыкальных субкультур;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разработка и проведение конкурса, направленного на выявление, обучение и включение в общественно продуктивную деятельность лидеров неформальных молодёжных объединений, групп, движений;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формирование системы воспитательной работы с молодёжью по месту жительства через создание организованных площадок для развивающего досуга молодёжи;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эффективной системы центров реабилитации подростков и молодёжи, оказавшихся в трудной жизненной ситуации;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и развитие служб работы с молодёжью,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EA1D88">
        <w:rPr>
          <w:rFonts w:eastAsia="Times New Roman"/>
          <w:lang w:eastAsia="ru-RU"/>
        </w:rPr>
        <w:t>стритболу</w:t>
      </w:r>
      <w:proofErr w:type="spellEnd"/>
      <w:r w:rsidRPr="00EA1D88">
        <w:rPr>
          <w:rFonts w:eastAsia="Times New Roman"/>
          <w:lang w:eastAsia="ru-RU"/>
        </w:rPr>
        <w:t xml:space="preserve"> и т.д.;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при студенческих общежитиях клубов и центров, организующих досуг обучающихся;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строительство площадок для занятий молодёжью экстремальными видами спорта;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популяризация, развитие, создание условий для технических кружков, для проведения соревнований по техническим видам спорта (картинг, мотокросс, автомобильный спорт);</w:t>
      </w:r>
    </w:p>
    <w:p w:rsidR="00EA1D88" w:rsidRPr="00EA1D88" w:rsidRDefault="00EA1D88" w:rsidP="00EA1D8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создание, развитие практической деятельности молодёжных советов при органах власти, обеспечение их включения в реальные процессы управления развитием региона.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4.  Кадровое и организационное обеспечение функционирования системы профилактики молодёжного экстремизма.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молодёжью, в соответствии с особенностями современного этапа развития радикальных и экстремистских проявлений в молодёжной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молодёжью.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Основные возможные мероприятия данного направления: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молодёжного экстремизма;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молодёжной среде;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создание серии специализированных научно-методических изданий, посвящённых проблеме молодёжного экстремизма;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подготовка подростковых и молодёжных психиатров, способных осуществлять профилактические и оперативные действия, ориентированные на разрушение зависимого поведения, снижение уровня агрессии молодой личности и т.д.;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в сферы работы с молодёжью;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внедрение системы тренингов, позволяющих ознакомить практических работников молодёжного профиля с инновационными способами и технологиями профилактики молодёжного экстремизма;</w:t>
      </w:r>
    </w:p>
    <w:p w:rsidR="00EA1D88" w:rsidRPr="00EA1D88" w:rsidRDefault="00EA1D88" w:rsidP="00EA1D8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организация системы тренингов и семинаров для руководителей и актива детских и молодёжных общественных объединений, координаторов молодёжных движений региональных и местных отделений политических партий.</w:t>
      </w:r>
    </w:p>
    <w:p w:rsidR="00EA1D88" w:rsidRPr="00EA1D88" w:rsidRDefault="00EA1D88" w:rsidP="00EA1D88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EA1D88">
        <w:rPr>
          <w:rFonts w:eastAsia="Times New Roman"/>
          <w:lang w:eastAsia="ru-RU"/>
        </w:rPr>
        <w:t>Всё это позволит постепенно переориентировать тенденцию развития молодёжного экстремизма в сторону его снижения, а также использовать потенциал молодёжи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45508B" w:rsidRPr="00EA1D88" w:rsidRDefault="0045508B"/>
    <w:sectPr w:rsidR="0045508B" w:rsidRPr="00EA1D88" w:rsidSect="004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061C"/>
    <w:multiLevelType w:val="multilevel"/>
    <w:tmpl w:val="4680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C6C8B"/>
    <w:multiLevelType w:val="multilevel"/>
    <w:tmpl w:val="9C8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47248"/>
    <w:multiLevelType w:val="multilevel"/>
    <w:tmpl w:val="0814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B7D02"/>
    <w:multiLevelType w:val="multilevel"/>
    <w:tmpl w:val="2A30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C2476"/>
    <w:multiLevelType w:val="multilevel"/>
    <w:tmpl w:val="081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01E74"/>
    <w:multiLevelType w:val="multilevel"/>
    <w:tmpl w:val="EC38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60FE9"/>
    <w:multiLevelType w:val="multilevel"/>
    <w:tmpl w:val="3AD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E763E"/>
    <w:multiLevelType w:val="multilevel"/>
    <w:tmpl w:val="0AF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9770B"/>
    <w:multiLevelType w:val="multilevel"/>
    <w:tmpl w:val="681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88"/>
    <w:rsid w:val="001E21A2"/>
    <w:rsid w:val="002456C5"/>
    <w:rsid w:val="0045508B"/>
    <w:rsid w:val="004A2F5D"/>
    <w:rsid w:val="00E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54D6C-8440-4933-A832-62A8F7C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EA1D88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8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D88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EA1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2021-03-12T12:07:00Z</dcterms:created>
  <dcterms:modified xsi:type="dcterms:W3CDTF">2021-03-12T12:07:00Z</dcterms:modified>
</cp:coreProperties>
</file>